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5383" w:rsidRDefault="00245383">
      <w:pPr>
        <w:pStyle w:val="normal1"/>
        <w:spacing w:line="480" w:lineRule="auto"/>
        <w:jc w:val="center"/>
        <w:rPr>
          <w:b/>
          <w:color w:val="0E0E0E"/>
        </w:rPr>
      </w:pPr>
    </w:p>
    <w:p w:rsidR="00245383" w:rsidRDefault="00245383">
      <w:pPr>
        <w:pStyle w:val="normal1"/>
        <w:spacing w:line="480" w:lineRule="auto"/>
        <w:jc w:val="center"/>
        <w:rPr>
          <w:b/>
          <w:color w:val="0E0E0E"/>
        </w:rPr>
      </w:pPr>
    </w:p>
    <w:p w:rsidR="00D9307F" w:rsidRDefault="00E11207" w:rsidP="00D9307F">
      <w:pPr>
        <w:pStyle w:val="normal1"/>
        <w:spacing w:line="480" w:lineRule="auto"/>
        <w:jc w:val="center"/>
        <w:rPr>
          <w:rFonts w:ascii="Century Gothic" w:hAnsi="Century Gothic"/>
          <w:b/>
          <w:color w:val="0E0E0E"/>
          <w:lang w:val="pt-BR"/>
        </w:rPr>
      </w:pPr>
      <w:r>
        <w:rPr>
          <w:rFonts w:ascii="Century Gothic" w:hAnsi="Century Gothic"/>
          <w:b/>
          <w:color w:val="0E0E0E"/>
          <w:lang w:val="pt-BR"/>
        </w:rPr>
        <w:t xml:space="preserve">PORTARIA Nº </w:t>
      </w:r>
      <w:r w:rsidR="00F92F27">
        <w:rPr>
          <w:rFonts w:ascii="Century Gothic" w:hAnsi="Century Gothic"/>
          <w:b/>
          <w:color w:val="0E0E0E"/>
          <w:lang w:val="pt-BR"/>
        </w:rPr>
        <w:t>288</w:t>
      </w:r>
      <w:r w:rsidR="00D9307F" w:rsidRPr="00D9307F">
        <w:rPr>
          <w:rFonts w:ascii="Century Gothic" w:hAnsi="Century Gothic"/>
          <w:b/>
          <w:color w:val="0E0E0E"/>
          <w:lang w:val="pt-BR"/>
        </w:rPr>
        <w:t>/2024-GM</w:t>
      </w:r>
    </w:p>
    <w:p w:rsidR="00D9307F" w:rsidRPr="00D9307F" w:rsidRDefault="00D9307F" w:rsidP="00D9307F">
      <w:pPr>
        <w:pStyle w:val="normal1"/>
        <w:spacing w:line="480" w:lineRule="auto"/>
        <w:jc w:val="center"/>
        <w:rPr>
          <w:rFonts w:ascii="Century Gothic" w:hAnsi="Century Gothic"/>
          <w:b/>
          <w:color w:val="FF0000"/>
          <w:lang w:val="pt-BR"/>
        </w:rPr>
      </w:pPr>
    </w:p>
    <w:p w:rsidR="00245383" w:rsidRPr="00D9307F" w:rsidRDefault="00317542" w:rsidP="00A85859">
      <w:pPr>
        <w:pStyle w:val="normal1"/>
        <w:spacing w:line="480" w:lineRule="auto"/>
        <w:ind w:left="3828"/>
        <w:rPr>
          <w:rFonts w:ascii="Century Gothic" w:hAnsi="Century Gothic"/>
          <w:color w:val="0E0E0E"/>
          <w:lang w:val="pt-BR"/>
        </w:rPr>
      </w:pPr>
      <w:r w:rsidRPr="00D9307F">
        <w:rPr>
          <w:rFonts w:ascii="Century Gothic" w:hAnsi="Century Gothic"/>
          <w:b/>
          <w:color w:val="0E0E0E"/>
          <w:lang w:val="pt-BR"/>
        </w:rPr>
        <w:t xml:space="preserve"> </w:t>
      </w:r>
      <w:r w:rsidR="00D9307F">
        <w:rPr>
          <w:rFonts w:ascii="Century Gothic" w:hAnsi="Century Gothic"/>
          <w:b/>
          <w:color w:val="0E0E0E"/>
          <w:lang w:val="pt-BR"/>
        </w:rPr>
        <w:t>“</w:t>
      </w:r>
      <w:r w:rsidRPr="00D9307F">
        <w:rPr>
          <w:rFonts w:ascii="Century Gothic" w:hAnsi="Century Gothic"/>
          <w:color w:val="0E0E0E"/>
          <w:lang w:val="pt-BR"/>
        </w:rPr>
        <w:t xml:space="preserve">Informações referentes </w:t>
      </w:r>
      <w:r w:rsidR="00D9307F" w:rsidRPr="00D9307F">
        <w:rPr>
          <w:rFonts w:ascii="Century Gothic" w:hAnsi="Century Gothic"/>
          <w:color w:val="0E0E0E"/>
          <w:lang w:val="pt-BR"/>
        </w:rPr>
        <w:t>à</w:t>
      </w:r>
      <w:r w:rsidRPr="00D9307F">
        <w:rPr>
          <w:rFonts w:ascii="Century Gothic" w:hAnsi="Century Gothic"/>
          <w:color w:val="0E0E0E"/>
          <w:lang w:val="pt-BR"/>
        </w:rPr>
        <w:t xml:space="preserve"> redistribuição de recursos referentes aos Editais de Chamamento da Lei Paulo Gustavo Nº 01/2024</w:t>
      </w:r>
      <w:r w:rsidR="00D9307F">
        <w:rPr>
          <w:rFonts w:ascii="Century Gothic" w:hAnsi="Century Gothic"/>
          <w:color w:val="0E0E0E"/>
          <w:lang w:val="pt-BR"/>
        </w:rPr>
        <w:t>”</w:t>
      </w:r>
      <w:r w:rsidRPr="00D9307F">
        <w:rPr>
          <w:rFonts w:ascii="Century Gothic" w:hAnsi="Century Gothic"/>
          <w:color w:val="0E0E0E"/>
          <w:lang w:val="pt-BR"/>
        </w:rPr>
        <w:t>.</w:t>
      </w:r>
    </w:p>
    <w:p w:rsidR="00D9307F" w:rsidRPr="00D9307F" w:rsidRDefault="00D9307F">
      <w:pPr>
        <w:pStyle w:val="normal1"/>
        <w:spacing w:line="480" w:lineRule="auto"/>
        <w:ind w:left="4252"/>
        <w:rPr>
          <w:rFonts w:ascii="Century Gothic" w:hAnsi="Century Gothic"/>
          <w:lang w:val="pt-BR"/>
        </w:rPr>
      </w:pPr>
    </w:p>
    <w:p w:rsidR="00245383" w:rsidRDefault="00D9307F" w:rsidP="00E11207">
      <w:pPr>
        <w:pStyle w:val="normal1"/>
        <w:spacing w:line="480" w:lineRule="auto"/>
        <w:ind w:firstLine="720"/>
        <w:jc w:val="both"/>
        <w:rPr>
          <w:rFonts w:ascii="Century Gothic" w:hAnsi="Century Gothic"/>
          <w:lang w:val="pt-BR"/>
        </w:rPr>
      </w:pPr>
      <w:r>
        <w:rPr>
          <w:rFonts w:ascii="Century Gothic" w:hAnsi="Century Gothic"/>
          <w:lang w:val="pt-BR"/>
        </w:rPr>
        <w:t xml:space="preserve">                        </w:t>
      </w:r>
      <w:r w:rsidR="00A85859">
        <w:rPr>
          <w:rFonts w:ascii="Century Gothic" w:hAnsi="Century Gothic"/>
          <w:lang w:val="pt-BR"/>
        </w:rPr>
        <w:t xml:space="preserve">                             </w:t>
      </w:r>
      <w:r w:rsidRPr="00D9307F">
        <w:rPr>
          <w:rFonts w:ascii="Century Gothic" w:hAnsi="Century Gothic"/>
          <w:lang w:val="pt-BR"/>
        </w:rPr>
        <w:t xml:space="preserve">O PREFEITO DO MUNICÍPIO DE QUARTO CENTENÁRIO, Estado do Paraná, </w:t>
      </w:r>
      <w:r w:rsidRPr="00D9307F">
        <w:rPr>
          <w:rFonts w:ascii="Century Gothic" w:hAnsi="Century Gothic"/>
          <w:b/>
          <w:lang w:val="pt-BR"/>
        </w:rPr>
        <w:t>WILSON AKIO ABE</w:t>
      </w:r>
      <w:r w:rsidRPr="00D9307F">
        <w:rPr>
          <w:rFonts w:ascii="Century Gothic" w:hAnsi="Century Gothic"/>
          <w:lang w:val="pt-BR"/>
        </w:rPr>
        <w:t>, no uso de suas atribuições legais,</w:t>
      </w:r>
    </w:p>
    <w:p w:rsidR="00D9307F" w:rsidRPr="00D9307F" w:rsidRDefault="00D9307F" w:rsidP="00D9307F">
      <w:pPr>
        <w:pStyle w:val="normal1"/>
        <w:spacing w:line="480" w:lineRule="auto"/>
        <w:rPr>
          <w:rFonts w:ascii="Century Gothic" w:hAnsi="Century Gothic"/>
          <w:b/>
          <w:lang w:val="pt-BR"/>
        </w:rPr>
      </w:pPr>
      <w:r>
        <w:rPr>
          <w:rFonts w:ascii="Century Gothic" w:hAnsi="Century Gothic"/>
          <w:color w:val="0E0E0E"/>
          <w:lang w:val="pt-BR"/>
        </w:rPr>
        <w:t xml:space="preserve">                                    </w:t>
      </w:r>
      <w:r w:rsidR="00A85859">
        <w:rPr>
          <w:rFonts w:ascii="Century Gothic" w:hAnsi="Century Gothic"/>
          <w:color w:val="0E0E0E"/>
          <w:lang w:val="pt-BR"/>
        </w:rPr>
        <w:t xml:space="preserve">                             </w:t>
      </w:r>
      <w:r w:rsidR="00317542" w:rsidRPr="00D9307F">
        <w:rPr>
          <w:rFonts w:ascii="Century Gothic" w:hAnsi="Century Gothic"/>
          <w:b/>
          <w:color w:val="0E0E0E"/>
          <w:lang w:val="pt-BR"/>
        </w:rPr>
        <w:t>R</w:t>
      </w:r>
      <w:r w:rsidRPr="00D9307F">
        <w:rPr>
          <w:rFonts w:ascii="Century Gothic" w:hAnsi="Century Gothic"/>
          <w:b/>
          <w:color w:val="0E0E0E"/>
          <w:lang w:val="pt-BR"/>
        </w:rPr>
        <w:t xml:space="preserve"> </w:t>
      </w:r>
      <w:r w:rsidR="00317542" w:rsidRPr="00D9307F">
        <w:rPr>
          <w:rFonts w:ascii="Century Gothic" w:hAnsi="Century Gothic"/>
          <w:b/>
          <w:color w:val="0E0E0E"/>
          <w:lang w:val="pt-BR"/>
        </w:rPr>
        <w:t>E</w:t>
      </w:r>
      <w:r w:rsidRPr="00D9307F">
        <w:rPr>
          <w:rFonts w:ascii="Century Gothic" w:hAnsi="Century Gothic"/>
          <w:b/>
          <w:color w:val="0E0E0E"/>
          <w:lang w:val="pt-BR"/>
        </w:rPr>
        <w:t xml:space="preserve"> </w:t>
      </w:r>
      <w:r w:rsidR="00317542" w:rsidRPr="00D9307F">
        <w:rPr>
          <w:rFonts w:ascii="Century Gothic" w:hAnsi="Century Gothic"/>
          <w:b/>
          <w:color w:val="0E0E0E"/>
          <w:lang w:val="pt-BR"/>
        </w:rPr>
        <w:t>S</w:t>
      </w:r>
      <w:r w:rsidRPr="00D9307F">
        <w:rPr>
          <w:rFonts w:ascii="Century Gothic" w:hAnsi="Century Gothic"/>
          <w:b/>
          <w:color w:val="0E0E0E"/>
          <w:lang w:val="pt-BR"/>
        </w:rPr>
        <w:t xml:space="preserve"> </w:t>
      </w:r>
      <w:r w:rsidR="00317542" w:rsidRPr="00D9307F">
        <w:rPr>
          <w:rFonts w:ascii="Century Gothic" w:hAnsi="Century Gothic"/>
          <w:b/>
          <w:color w:val="0E0E0E"/>
          <w:lang w:val="pt-BR"/>
        </w:rPr>
        <w:t>O</w:t>
      </w:r>
      <w:r w:rsidRPr="00D9307F">
        <w:rPr>
          <w:rFonts w:ascii="Century Gothic" w:hAnsi="Century Gothic"/>
          <w:b/>
          <w:color w:val="0E0E0E"/>
          <w:lang w:val="pt-BR"/>
        </w:rPr>
        <w:t xml:space="preserve"> </w:t>
      </w:r>
      <w:r w:rsidR="00317542" w:rsidRPr="00D9307F">
        <w:rPr>
          <w:rFonts w:ascii="Century Gothic" w:hAnsi="Century Gothic"/>
          <w:b/>
          <w:color w:val="0E0E0E"/>
          <w:lang w:val="pt-BR"/>
        </w:rPr>
        <w:t>L</w:t>
      </w:r>
      <w:r w:rsidRPr="00D9307F">
        <w:rPr>
          <w:rFonts w:ascii="Century Gothic" w:hAnsi="Century Gothic"/>
          <w:b/>
          <w:color w:val="0E0E0E"/>
          <w:lang w:val="pt-BR"/>
        </w:rPr>
        <w:t xml:space="preserve"> </w:t>
      </w:r>
      <w:r w:rsidR="00317542" w:rsidRPr="00D9307F">
        <w:rPr>
          <w:rFonts w:ascii="Century Gothic" w:hAnsi="Century Gothic"/>
          <w:b/>
          <w:color w:val="0E0E0E"/>
          <w:lang w:val="pt-BR"/>
        </w:rPr>
        <w:t>V</w:t>
      </w:r>
      <w:r w:rsidRPr="00D9307F">
        <w:rPr>
          <w:rFonts w:ascii="Century Gothic" w:hAnsi="Century Gothic"/>
          <w:b/>
          <w:color w:val="0E0E0E"/>
          <w:lang w:val="pt-BR"/>
        </w:rPr>
        <w:t xml:space="preserve"> </w:t>
      </w:r>
      <w:r w:rsidR="00317542" w:rsidRPr="00D9307F">
        <w:rPr>
          <w:rFonts w:ascii="Century Gothic" w:hAnsi="Century Gothic"/>
          <w:b/>
          <w:color w:val="0E0E0E"/>
          <w:lang w:val="pt-BR"/>
        </w:rPr>
        <w:t>E:</w:t>
      </w:r>
    </w:p>
    <w:p w:rsidR="00245383" w:rsidRPr="00D9307F" w:rsidRDefault="00317542">
      <w:pPr>
        <w:pStyle w:val="normal1"/>
        <w:spacing w:line="480" w:lineRule="auto"/>
        <w:jc w:val="both"/>
        <w:rPr>
          <w:rFonts w:ascii="Century Gothic" w:hAnsi="Century Gothic"/>
          <w:lang w:val="pt-BR"/>
        </w:rPr>
      </w:pPr>
      <w:r w:rsidRPr="00D9307F">
        <w:rPr>
          <w:rFonts w:ascii="Century Gothic" w:hAnsi="Century Gothic"/>
          <w:b/>
          <w:color w:val="0E0E0E"/>
          <w:lang w:val="pt-BR"/>
        </w:rPr>
        <w:t xml:space="preserve">Art. 1º - </w:t>
      </w:r>
      <w:r w:rsidRPr="00D9307F">
        <w:rPr>
          <w:rFonts w:ascii="Century Gothic" w:hAnsi="Century Gothic"/>
          <w:lang w:val="pt-BR"/>
        </w:rPr>
        <w:t xml:space="preserve">O </w:t>
      </w:r>
      <w:r w:rsidR="00D9307F" w:rsidRPr="00D9307F">
        <w:rPr>
          <w:rFonts w:ascii="Century Gothic" w:hAnsi="Century Gothic"/>
          <w:lang w:val="pt-BR"/>
        </w:rPr>
        <w:t>município de Quarto Centenário</w:t>
      </w:r>
      <w:r w:rsidRPr="00D9307F">
        <w:rPr>
          <w:rFonts w:ascii="Century Gothic" w:hAnsi="Century Gothic"/>
          <w:lang w:val="pt-BR"/>
        </w:rPr>
        <w:t xml:space="preserve">, torna </w:t>
      </w:r>
      <w:proofErr w:type="gramStart"/>
      <w:r w:rsidRPr="00D9307F">
        <w:rPr>
          <w:rFonts w:ascii="Century Gothic" w:hAnsi="Century Gothic"/>
          <w:lang w:val="pt-BR"/>
        </w:rPr>
        <w:t>público a redistribuição de recursos referente</w:t>
      </w:r>
      <w:proofErr w:type="gramEnd"/>
      <w:r w:rsidRPr="00D9307F">
        <w:rPr>
          <w:rFonts w:ascii="Century Gothic" w:hAnsi="Century Gothic"/>
          <w:lang w:val="pt-BR"/>
        </w:rPr>
        <w:t xml:space="preserve"> ao edital nº 01/2024 da Lei Paulo Gustavo - Audiovisual, que visou selecionar projetos culturais que foram beneficiados pela Lei 195/2002 LPG. Considerando que após uma análise meticulosa </w:t>
      </w:r>
      <w:proofErr w:type="gramStart"/>
      <w:r w:rsidRPr="00D9307F">
        <w:rPr>
          <w:rFonts w:ascii="Century Gothic" w:hAnsi="Century Gothic"/>
          <w:lang w:val="pt-BR"/>
        </w:rPr>
        <w:t>das</w:t>
      </w:r>
      <w:proofErr w:type="gramEnd"/>
      <w:r w:rsidRPr="00D9307F">
        <w:rPr>
          <w:rFonts w:ascii="Century Gothic" w:hAnsi="Century Gothic"/>
          <w:lang w:val="pt-BR"/>
        </w:rPr>
        <w:t xml:space="preserve"> circunstâncias atuais, constata-se a inviabilidade prática e jurídica de lançar um novo edital, dada a ausência de projetos suplentes e o montante limitado dos recursos disponíveis. Além disso, cabe ressaltar que foi lavrado em Ata e publicado que o montante referente </w:t>
      </w:r>
      <w:r w:rsidR="00AB4D17" w:rsidRPr="00D9307F">
        <w:rPr>
          <w:rFonts w:ascii="Century Gothic" w:hAnsi="Century Gothic"/>
          <w:lang w:val="pt-BR"/>
        </w:rPr>
        <w:t>à</w:t>
      </w:r>
      <w:r w:rsidRPr="00D9307F">
        <w:rPr>
          <w:rFonts w:ascii="Century Gothic" w:hAnsi="Century Gothic"/>
          <w:lang w:val="pt-BR"/>
        </w:rPr>
        <w:t xml:space="preserve"> categoria: Capacitação, formação e qualificação no audiovisual, não tiverem projetos inscritos e a verba e </w:t>
      </w:r>
      <w:r w:rsidR="00AB4D17" w:rsidRPr="00D9307F">
        <w:rPr>
          <w:rFonts w:ascii="Century Gothic" w:hAnsi="Century Gothic"/>
          <w:lang w:val="pt-BR"/>
        </w:rPr>
        <w:t>juros seriam remanejados</w:t>
      </w:r>
      <w:r w:rsidRPr="00D9307F">
        <w:rPr>
          <w:rFonts w:ascii="Century Gothic" w:hAnsi="Century Gothic"/>
          <w:lang w:val="pt-BR"/>
        </w:rPr>
        <w:t xml:space="preserve"> aos proponentes contemplados. </w:t>
      </w:r>
    </w:p>
    <w:p w:rsidR="00245383" w:rsidRPr="00D9307F" w:rsidRDefault="00245383">
      <w:pPr>
        <w:pStyle w:val="normal1"/>
        <w:spacing w:line="480" w:lineRule="auto"/>
        <w:rPr>
          <w:rFonts w:ascii="Century Gothic" w:hAnsi="Century Gothic"/>
          <w:color w:val="0E0E0E"/>
          <w:lang w:val="pt-BR"/>
        </w:rPr>
      </w:pPr>
    </w:p>
    <w:p w:rsidR="00245383" w:rsidRPr="00D9307F" w:rsidRDefault="00317542">
      <w:pPr>
        <w:pStyle w:val="normal1"/>
        <w:spacing w:line="480" w:lineRule="auto"/>
        <w:jc w:val="both"/>
        <w:rPr>
          <w:rFonts w:ascii="Century Gothic" w:hAnsi="Century Gothic"/>
          <w:lang w:val="pt-BR"/>
        </w:rPr>
      </w:pPr>
      <w:proofErr w:type="spellStart"/>
      <w:r w:rsidRPr="00D9307F">
        <w:rPr>
          <w:rFonts w:ascii="Century Gothic" w:hAnsi="Century Gothic"/>
          <w:b/>
          <w:color w:val="0E0E0E"/>
          <w:lang w:val="pt-BR"/>
        </w:rPr>
        <w:t>Art</w:t>
      </w:r>
      <w:proofErr w:type="spellEnd"/>
      <w:r w:rsidRPr="00D9307F">
        <w:rPr>
          <w:rFonts w:ascii="Century Gothic" w:hAnsi="Century Gothic"/>
          <w:b/>
          <w:color w:val="0E0E0E"/>
          <w:lang w:val="pt-BR"/>
        </w:rPr>
        <w:t xml:space="preserve"> 2º</w:t>
      </w:r>
      <w:r w:rsidRPr="00D9307F">
        <w:rPr>
          <w:rFonts w:ascii="Century Gothic" w:hAnsi="Century Gothic"/>
          <w:color w:val="0E0E0E"/>
          <w:lang w:val="pt-BR"/>
        </w:rPr>
        <w:t xml:space="preserve"> - Todos os recursos alocados no edital de chamamento público Nº 01/24 da Lei Paulo Gustavo, provenientes de rendimentos bancários, conforme estipulado na seção 3.4.1 da referida legislação, na ausência de novos projetos inscritos no edital, serão redistribuídos entre os projetos selecionados de forma equitativa. Só havendo um proponente ganhador ele receberá o valor líquido conforme segue:</w:t>
      </w:r>
    </w:p>
    <w:p w:rsidR="00245383" w:rsidRPr="00D9307F" w:rsidRDefault="00245383">
      <w:pPr>
        <w:pStyle w:val="normal1"/>
        <w:spacing w:line="480" w:lineRule="auto"/>
        <w:jc w:val="both"/>
        <w:rPr>
          <w:rFonts w:ascii="Century Gothic" w:hAnsi="Century Gothic"/>
          <w:color w:val="0E0E0E"/>
          <w:lang w:val="pt-BR"/>
        </w:rPr>
      </w:pPr>
    </w:p>
    <w:p w:rsidR="00245383" w:rsidRPr="00D9307F" w:rsidRDefault="00317542">
      <w:pPr>
        <w:pStyle w:val="normal1"/>
        <w:numPr>
          <w:ilvl w:val="0"/>
          <w:numId w:val="1"/>
        </w:numPr>
        <w:spacing w:line="480" w:lineRule="auto"/>
        <w:jc w:val="both"/>
        <w:rPr>
          <w:rFonts w:ascii="Century Gothic" w:hAnsi="Century Gothic"/>
          <w:b/>
          <w:bCs/>
          <w:lang w:val="pt-BR"/>
        </w:rPr>
      </w:pPr>
      <w:r w:rsidRPr="00D9307F">
        <w:rPr>
          <w:rFonts w:ascii="Century Gothic" w:hAnsi="Century Gothic"/>
          <w:b/>
          <w:bCs/>
          <w:color w:val="0E0E0E"/>
          <w:lang w:val="pt-BR"/>
        </w:rPr>
        <w:t>Artigo 6º e Juros Saldo Bancário R$</w:t>
      </w:r>
      <w:r w:rsidR="00D9307F">
        <w:rPr>
          <w:rFonts w:ascii="Century Gothic" w:hAnsi="Century Gothic"/>
          <w:b/>
          <w:bCs/>
          <w:color w:val="0E0E0E"/>
          <w:lang w:val="pt-BR"/>
        </w:rPr>
        <w:t xml:space="preserve"> </w:t>
      </w:r>
      <w:r w:rsidRPr="00D9307F">
        <w:rPr>
          <w:rFonts w:ascii="Century Gothic" w:hAnsi="Century Gothic"/>
          <w:b/>
          <w:bCs/>
          <w:color w:val="0E0E0E"/>
          <w:lang w:val="pt-BR"/>
        </w:rPr>
        <w:t>5.620,05</w:t>
      </w:r>
    </w:p>
    <w:p w:rsidR="00245383" w:rsidRPr="00D9307F" w:rsidRDefault="00245383">
      <w:pPr>
        <w:pStyle w:val="normal1"/>
        <w:spacing w:line="480" w:lineRule="auto"/>
        <w:jc w:val="both"/>
        <w:rPr>
          <w:rFonts w:ascii="Century Gothic" w:hAnsi="Century Gothic"/>
          <w:lang w:val="pt-BR"/>
        </w:rPr>
      </w:pPr>
    </w:p>
    <w:p w:rsidR="00245383" w:rsidRPr="00D9307F" w:rsidRDefault="00317542">
      <w:pPr>
        <w:pStyle w:val="normal1"/>
        <w:spacing w:line="480" w:lineRule="auto"/>
        <w:jc w:val="both"/>
        <w:rPr>
          <w:rFonts w:ascii="Century Gothic" w:hAnsi="Century Gothic"/>
          <w:lang w:val="pt-BR"/>
        </w:rPr>
      </w:pPr>
      <w:r w:rsidRPr="00D9307F">
        <w:rPr>
          <w:rFonts w:ascii="Century Gothic" w:hAnsi="Century Gothic"/>
          <w:b/>
          <w:color w:val="0E0E0E"/>
          <w:lang w:val="pt-BR"/>
        </w:rPr>
        <w:t xml:space="preserve">Valor Individual Distribuído Entre Os Selecionados R$ </w:t>
      </w:r>
      <w:r w:rsidRPr="00D9307F">
        <w:rPr>
          <w:rFonts w:ascii="Century Gothic" w:hAnsi="Century Gothic"/>
          <w:b/>
          <w:bCs/>
          <w:color w:val="0E0E0E"/>
          <w:lang w:val="pt-BR"/>
        </w:rPr>
        <w:t>5.620,05</w:t>
      </w:r>
    </w:p>
    <w:p w:rsidR="00245383" w:rsidRPr="00D9307F" w:rsidRDefault="00245383">
      <w:pPr>
        <w:pStyle w:val="normal1"/>
        <w:spacing w:line="480" w:lineRule="auto"/>
        <w:jc w:val="both"/>
        <w:rPr>
          <w:rFonts w:ascii="Century Gothic" w:hAnsi="Century Gothic"/>
          <w:lang w:val="pt-BR"/>
        </w:rPr>
      </w:pPr>
    </w:p>
    <w:p w:rsidR="00245383" w:rsidRPr="00D9307F" w:rsidRDefault="00317542">
      <w:pPr>
        <w:pStyle w:val="normal1"/>
        <w:spacing w:line="480" w:lineRule="auto"/>
        <w:jc w:val="both"/>
        <w:rPr>
          <w:rFonts w:ascii="Century Gothic" w:hAnsi="Century Gothic"/>
          <w:lang w:val="pt-BR"/>
        </w:rPr>
      </w:pPr>
      <w:proofErr w:type="gramStart"/>
      <w:r w:rsidRPr="00D9307F">
        <w:rPr>
          <w:rFonts w:ascii="Century Gothic" w:hAnsi="Century Gothic"/>
          <w:color w:val="0E0E0E"/>
          <w:lang w:val="pt-BR"/>
        </w:rPr>
        <w:t>1</w:t>
      </w:r>
      <w:proofErr w:type="gramEnd"/>
      <w:r w:rsidRPr="00D9307F">
        <w:rPr>
          <w:rFonts w:ascii="Century Gothic" w:hAnsi="Century Gothic"/>
          <w:color w:val="0E0E0E"/>
          <w:lang w:val="pt-BR"/>
        </w:rPr>
        <w:t xml:space="preserve"> – </w:t>
      </w:r>
      <w:r w:rsidRPr="00D9307F">
        <w:rPr>
          <w:rFonts w:ascii="Century Gothic" w:hAnsi="Century Gothic"/>
          <w:color w:val="0E0E0E"/>
          <w:u w:val="single"/>
          <w:lang w:val="pt-BR"/>
        </w:rPr>
        <w:t xml:space="preserve">PROPONENTE Pessoa Jurídica – Razão Social: 28.116.944 Mauricio </w:t>
      </w:r>
      <w:proofErr w:type="spellStart"/>
      <w:r w:rsidRPr="00D9307F">
        <w:rPr>
          <w:rFonts w:ascii="Century Gothic" w:hAnsi="Century Gothic"/>
          <w:color w:val="0E0E0E"/>
          <w:u w:val="single"/>
          <w:lang w:val="pt-BR"/>
        </w:rPr>
        <w:t>Bana</w:t>
      </w:r>
      <w:proofErr w:type="spellEnd"/>
      <w:r w:rsidRPr="00D9307F">
        <w:rPr>
          <w:rFonts w:ascii="Century Gothic" w:hAnsi="Century Gothic"/>
          <w:color w:val="0E0E0E"/>
          <w:u w:val="single"/>
          <w:lang w:val="pt-BR"/>
        </w:rPr>
        <w:t xml:space="preserve"> Rossi</w:t>
      </w:r>
      <w:r w:rsidRPr="00D9307F">
        <w:rPr>
          <w:rFonts w:ascii="Century Gothic" w:hAnsi="Century Gothic"/>
          <w:color w:val="0E0E0E"/>
          <w:lang w:val="pt-BR"/>
        </w:rPr>
        <w:t xml:space="preserve"> – R$ 5.620,05</w:t>
      </w:r>
    </w:p>
    <w:p w:rsidR="00245383" w:rsidRPr="00D9307F" w:rsidRDefault="00245383">
      <w:pPr>
        <w:pStyle w:val="normal1"/>
        <w:spacing w:line="480" w:lineRule="auto"/>
        <w:jc w:val="both"/>
        <w:rPr>
          <w:rFonts w:ascii="Century Gothic" w:hAnsi="Century Gothic"/>
          <w:lang w:val="pt-BR"/>
        </w:rPr>
      </w:pPr>
    </w:p>
    <w:p w:rsidR="00245383" w:rsidRPr="00D9307F" w:rsidRDefault="00317542">
      <w:pPr>
        <w:pStyle w:val="normal1"/>
        <w:spacing w:line="480" w:lineRule="auto"/>
        <w:jc w:val="both"/>
        <w:rPr>
          <w:rFonts w:ascii="Century Gothic" w:hAnsi="Century Gothic"/>
          <w:lang w:val="pt-BR"/>
        </w:rPr>
      </w:pPr>
      <w:proofErr w:type="spellStart"/>
      <w:r w:rsidRPr="00D9307F">
        <w:rPr>
          <w:rFonts w:ascii="Century Gothic" w:hAnsi="Century Gothic"/>
          <w:b/>
          <w:color w:val="0E0E0E"/>
          <w:lang w:val="pt-BR"/>
        </w:rPr>
        <w:t>Art</w:t>
      </w:r>
      <w:proofErr w:type="spellEnd"/>
      <w:r w:rsidRPr="00D9307F">
        <w:rPr>
          <w:rFonts w:ascii="Century Gothic" w:hAnsi="Century Gothic"/>
          <w:b/>
          <w:color w:val="0E0E0E"/>
          <w:lang w:val="pt-BR"/>
        </w:rPr>
        <w:t xml:space="preserve"> 3º </w:t>
      </w:r>
      <w:r w:rsidRPr="00D9307F">
        <w:rPr>
          <w:rFonts w:ascii="Century Gothic" w:hAnsi="Century Gothic"/>
          <w:color w:val="0E0E0E"/>
          <w:lang w:val="pt-BR"/>
        </w:rPr>
        <w:t xml:space="preserve">Neste contexto, a redistribuição equitativa dos recursos não utilizados entre os projetos já selecionados não apenas está em conformidade com os princípios legais estabelecidos, mas também fortalece os objetivos fundamentais da legislação. Cabe mencionar que o edital para seleção dos projetos foi elaborado a partir de consulta pública do município de Quarto Centenário, assegurando, dessa forma, a representatividade e legitimidade da distribuição às propostas selecionadas. </w:t>
      </w:r>
    </w:p>
    <w:p w:rsidR="00245383" w:rsidRPr="00D9307F" w:rsidRDefault="00245383">
      <w:pPr>
        <w:pStyle w:val="normal1"/>
        <w:spacing w:line="480" w:lineRule="auto"/>
        <w:jc w:val="both"/>
        <w:rPr>
          <w:rFonts w:ascii="Century Gothic" w:hAnsi="Century Gothic"/>
          <w:lang w:val="pt-BR"/>
        </w:rPr>
      </w:pPr>
    </w:p>
    <w:p w:rsidR="00245383" w:rsidRPr="00D9307F" w:rsidRDefault="00317542">
      <w:pPr>
        <w:pStyle w:val="normal1"/>
        <w:spacing w:line="480" w:lineRule="auto"/>
        <w:jc w:val="both"/>
        <w:rPr>
          <w:rFonts w:ascii="Century Gothic" w:hAnsi="Century Gothic"/>
          <w:lang w:val="pt-BR"/>
        </w:rPr>
      </w:pPr>
      <w:proofErr w:type="spellStart"/>
      <w:r w:rsidRPr="00D9307F">
        <w:rPr>
          <w:rFonts w:ascii="Century Gothic" w:hAnsi="Century Gothic"/>
          <w:b/>
          <w:color w:val="0E0E0E"/>
          <w:lang w:val="pt-BR"/>
        </w:rPr>
        <w:t>Art</w:t>
      </w:r>
      <w:proofErr w:type="spellEnd"/>
      <w:r w:rsidRPr="00D9307F">
        <w:rPr>
          <w:rFonts w:ascii="Century Gothic" w:hAnsi="Century Gothic"/>
          <w:b/>
          <w:color w:val="0E0E0E"/>
          <w:lang w:val="pt-BR"/>
        </w:rPr>
        <w:t xml:space="preserve"> </w:t>
      </w:r>
      <w:proofErr w:type="gramStart"/>
      <w:r w:rsidRPr="00D9307F">
        <w:rPr>
          <w:rFonts w:ascii="Century Gothic" w:hAnsi="Century Gothic"/>
          <w:b/>
          <w:color w:val="0E0E0E"/>
          <w:lang w:val="pt-BR"/>
        </w:rPr>
        <w:t>4</w:t>
      </w:r>
      <w:proofErr w:type="gramEnd"/>
      <w:r w:rsidRPr="00D9307F">
        <w:rPr>
          <w:rFonts w:ascii="Century Gothic" w:hAnsi="Century Gothic"/>
          <w:b/>
          <w:color w:val="0E0E0E"/>
          <w:lang w:val="pt-BR"/>
        </w:rPr>
        <w:t xml:space="preserve"> º </w:t>
      </w:r>
      <w:r w:rsidRPr="00D9307F">
        <w:rPr>
          <w:rFonts w:ascii="Century Gothic" w:hAnsi="Century Gothic"/>
          <w:color w:val="0E0E0E"/>
          <w:lang w:val="pt-BR"/>
        </w:rPr>
        <w:t xml:space="preserve">Tal medida não apenas respeita os preceitos legais vigentes, mas também assegura que os beneficiários dos projetos selecionados recebam o apoio necessário para a execução de suas atividades culturais. </w:t>
      </w:r>
    </w:p>
    <w:p w:rsidR="00245383" w:rsidRPr="00D9307F" w:rsidRDefault="00317542">
      <w:pPr>
        <w:pStyle w:val="normal1"/>
        <w:spacing w:before="240" w:after="240" w:line="480" w:lineRule="auto"/>
        <w:jc w:val="both"/>
        <w:rPr>
          <w:rFonts w:ascii="Century Gothic" w:hAnsi="Century Gothic"/>
          <w:lang w:val="pt-BR"/>
        </w:rPr>
      </w:pPr>
      <w:r w:rsidRPr="00D9307F">
        <w:rPr>
          <w:rFonts w:ascii="Century Gothic" w:hAnsi="Century Gothic"/>
          <w:b/>
          <w:lang w:val="pt-BR"/>
        </w:rPr>
        <w:t xml:space="preserve">Art. 5 º </w:t>
      </w:r>
      <w:r w:rsidRPr="00D9307F">
        <w:rPr>
          <w:rFonts w:ascii="Century Gothic" w:hAnsi="Century Gothic"/>
          <w:lang w:val="pt-BR"/>
        </w:rPr>
        <w:t xml:space="preserve">Esta Portaria entra em vigor na data da sua </w:t>
      </w:r>
      <w:r w:rsidR="00A85859" w:rsidRPr="00D9307F">
        <w:rPr>
          <w:rFonts w:ascii="Century Gothic" w:hAnsi="Century Gothic"/>
          <w:lang w:val="pt-BR"/>
        </w:rPr>
        <w:t>publicaç</w:t>
      </w:r>
      <w:r w:rsidR="00A85859" w:rsidRPr="00D9307F">
        <w:rPr>
          <w:lang w:val="pt-BR"/>
        </w:rPr>
        <w:t>ã</w:t>
      </w:r>
      <w:r w:rsidR="00A85859" w:rsidRPr="00D9307F">
        <w:rPr>
          <w:rFonts w:ascii="Century Gothic" w:hAnsi="Century Gothic"/>
          <w:lang w:val="pt-BR"/>
        </w:rPr>
        <w:t>o</w:t>
      </w:r>
      <w:bookmarkStart w:id="0" w:name="_GoBack"/>
      <w:bookmarkEnd w:id="0"/>
      <w:r w:rsidRPr="00D9307F">
        <w:rPr>
          <w:rFonts w:ascii="Century Gothic" w:hAnsi="Century Gothic"/>
          <w:lang w:val="pt-BR"/>
        </w:rPr>
        <w:t>.</w:t>
      </w:r>
    </w:p>
    <w:p w:rsidR="00D9307F" w:rsidRPr="00D9307F" w:rsidRDefault="00D9307F" w:rsidP="00D9307F">
      <w:pPr>
        <w:jc w:val="center"/>
        <w:rPr>
          <w:rFonts w:ascii="Century Gothic" w:hAnsi="Century Gothic"/>
          <w:b/>
          <w:lang w:val="pt-BR"/>
        </w:rPr>
      </w:pPr>
      <w:r w:rsidRPr="00D9307F">
        <w:rPr>
          <w:rFonts w:ascii="Century Gothic" w:hAnsi="Century Gothic"/>
          <w:b/>
          <w:lang w:val="pt-BR"/>
        </w:rPr>
        <w:t>PAÇO MUNICIPAL “29 DE ABRIL”</w:t>
      </w:r>
    </w:p>
    <w:p w:rsidR="00D9307F" w:rsidRPr="00D9307F" w:rsidRDefault="00D9307F" w:rsidP="00D9307F">
      <w:pPr>
        <w:jc w:val="center"/>
        <w:rPr>
          <w:rFonts w:ascii="Century Gothic" w:hAnsi="Century Gothic"/>
          <w:lang w:val="pt-BR"/>
        </w:rPr>
      </w:pPr>
      <w:r w:rsidRPr="00D9307F">
        <w:rPr>
          <w:rFonts w:ascii="Century Gothic" w:hAnsi="Century Gothic"/>
          <w:lang w:val="pt-BR"/>
        </w:rPr>
        <w:t xml:space="preserve">Quarto Centenário - Paraná, </w:t>
      </w:r>
      <w:r>
        <w:rPr>
          <w:rFonts w:ascii="Century Gothic" w:hAnsi="Century Gothic"/>
          <w:lang w:val="pt-BR"/>
        </w:rPr>
        <w:t>23</w:t>
      </w:r>
      <w:r w:rsidRPr="00D9307F">
        <w:rPr>
          <w:rFonts w:ascii="Century Gothic" w:hAnsi="Century Gothic"/>
          <w:lang w:val="pt-BR"/>
        </w:rPr>
        <w:t xml:space="preserve"> de dezembro de 2024.</w:t>
      </w:r>
    </w:p>
    <w:p w:rsidR="00D9307F" w:rsidRPr="00D9307F" w:rsidRDefault="00D9307F" w:rsidP="00D9307F">
      <w:pPr>
        <w:spacing w:line="360" w:lineRule="auto"/>
        <w:jc w:val="both"/>
        <w:rPr>
          <w:rFonts w:ascii="Century Gothic" w:hAnsi="Century Gothic"/>
          <w:lang w:val="pt-BR"/>
        </w:rPr>
      </w:pPr>
    </w:p>
    <w:p w:rsidR="00D9307F" w:rsidRPr="00D9307F" w:rsidRDefault="00D9307F" w:rsidP="00D9307F">
      <w:pPr>
        <w:spacing w:line="360" w:lineRule="auto"/>
        <w:jc w:val="both"/>
        <w:rPr>
          <w:rFonts w:ascii="Century Gothic" w:hAnsi="Century Gothic"/>
          <w:lang w:val="pt-BR"/>
        </w:rPr>
      </w:pPr>
    </w:p>
    <w:p w:rsidR="00D9307F" w:rsidRPr="0072337B" w:rsidRDefault="00D9307F" w:rsidP="00D9307F">
      <w:pPr>
        <w:jc w:val="center"/>
        <w:rPr>
          <w:rFonts w:ascii="Century Gothic" w:hAnsi="Century Gothic"/>
          <w:b/>
          <w:i/>
        </w:rPr>
      </w:pPr>
      <w:r w:rsidRPr="0072337B">
        <w:rPr>
          <w:rFonts w:ascii="Century Gothic" w:hAnsi="Century Gothic"/>
          <w:b/>
          <w:i/>
        </w:rPr>
        <w:t>WILSON AKIO ABE</w:t>
      </w:r>
    </w:p>
    <w:p w:rsidR="00D9307F" w:rsidRPr="0072337B" w:rsidRDefault="00D9307F" w:rsidP="00D9307F">
      <w:pPr>
        <w:jc w:val="center"/>
        <w:rPr>
          <w:rFonts w:ascii="Century Gothic" w:hAnsi="Century Gothic"/>
          <w:i/>
          <w:sz w:val="20"/>
        </w:rPr>
      </w:pPr>
      <w:proofErr w:type="spellStart"/>
      <w:r w:rsidRPr="0072337B">
        <w:rPr>
          <w:rFonts w:ascii="Century Gothic" w:hAnsi="Century Gothic"/>
          <w:i/>
          <w:sz w:val="20"/>
        </w:rPr>
        <w:t>Prefeito</w:t>
      </w:r>
      <w:proofErr w:type="spellEnd"/>
      <w:r w:rsidRPr="0072337B">
        <w:rPr>
          <w:rFonts w:ascii="Century Gothic" w:hAnsi="Century Gothic"/>
          <w:i/>
          <w:sz w:val="20"/>
        </w:rPr>
        <w:t xml:space="preserve"> Municipal</w:t>
      </w:r>
    </w:p>
    <w:p w:rsidR="00245383" w:rsidRPr="00D9307F" w:rsidRDefault="00245383">
      <w:pPr>
        <w:pStyle w:val="normal1"/>
        <w:spacing w:line="480" w:lineRule="auto"/>
        <w:rPr>
          <w:rFonts w:ascii="Century Gothic" w:hAnsi="Century Gothic"/>
        </w:rPr>
      </w:pPr>
    </w:p>
    <w:sectPr w:rsidR="00245383" w:rsidRPr="00D9307F" w:rsidSect="00245383">
      <w:headerReference w:type="default" r:id="rId8"/>
      <w:footerReference w:type="default" r:id="rId9"/>
      <w:pgSz w:w="11906" w:h="16838"/>
      <w:pgMar w:top="992" w:right="567" w:bottom="567" w:left="850" w:header="0" w:footer="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1E2" w:rsidRDefault="008941E2" w:rsidP="00D9307F">
      <w:pPr>
        <w:spacing w:line="240" w:lineRule="auto"/>
      </w:pPr>
      <w:r>
        <w:separator/>
      </w:r>
    </w:p>
  </w:endnote>
  <w:endnote w:type="continuationSeparator" w:id="0">
    <w:p w:rsidR="008941E2" w:rsidRDefault="008941E2" w:rsidP="00D93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7F" w:rsidRPr="00D9307F" w:rsidRDefault="00D9307F" w:rsidP="00D9307F">
    <w:pPr>
      <w:pStyle w:val="Rodap"/>
      <w:ind w:left="-567" w:right="-285"/>
      <w:jc w:val="center"/>
      <w:rPr>
        <w:rFonts w:ascii="Century Gothic" w:hAnsi="Century Gothic"/>
        <w:sz w:val="18"/>
        <w:szCs w:val="18"/>
        <w:lang w:val="pt-BR"/>
      </w:rPr>
    </w:pPr>
    <w:r w:rsidRPr="00D9307F">
      <w:rPr>
        <w:rFonts w:ascii="Century Gothic" w:hAnsi="Century Gothic"/>
        <w:sz w:val="32"/>
        <w:szCs w:val="22"/>
        <w:lang w:val="pt-BR"/>
      </w:rPr>
      <w:t>_______________________________________________________________</w:t>
    </w:r>
  </w:p>
  <w:p w:rsidR="00D9307F" w:rsidRPr="0080195C" w:rsidRDefault="00D9307F" w:rsidP="00D9307F">
    <w:pPr>
      <w:pStyle w:val="Rodap"/>
      <w:tabs>
        <w:tab w:val="center" w:pos="-540"/>
        <w:tab w:val="right" w:pos="9720"/>
        <w:tab w:val="right" w:pos="10800"/>
      </w:tabs>
      <w:ind w:left="-567" w:right="-285"/>
      <w:jc w:val="center"/>
      <w:rPr>
        <w:rFonts w:ascii="Century Gothic" w:hAnsi="Century Gothic" w:cs="Tahoma"/>
        <w:b/>
        <w:sz w:val="18"/>
        <w:szCs w:val="18"/>
      </w:rPr>
    </w:pPr>
    <w:r w:rsidRPr="00D9307F">
      <w:rPr>
        <w:rFonts w:ascii="Century Gothic" w:hAnsi="Century Gothic" w:cs="Tahoma"/>
        <w:b/>
        <w:sz w:val="18"/>
        <w:szCs w:val="18"/>
        <w:lang w:val="pt-BR"/>
      </w:rPr>
      <w:t xml:space="preserve">AVENIDA </w:t>
    </w:r>
    <w:proofErr w:type="spellStart"/>
    <w:r w:rsidRPr="00D9307F">
      <w:rPr>
        <w:rFonts w:ascii="Century Gothic" w:hAnsi="Century Gothic" w:cs="Tahoma"/>
        <w:b/>
        <w:sz w:val="18"/>
        <w:szCs w:val="18"/>
        <w:lang w:val="pt-BR"/>
      </w:rPr>
      <w:t>DRº</w:t>
    </w:r>
    <w:proofErr w:type="spellEnd"/>
    <w:r w:rsidRPr="00D9307F">
      <w:rPr>
        <w:rFonts w:ascii="Century Gothic" w:hAnsi="Century Gothic" w:cs="Tahoma"/>
        <w:b/>
        <w:sz w:val="18"/>
        <w:szCs w:val="18"/>
        <w:lang w:val="pt-BR"/>
      </w:rPr>
      <w:t xml:space="preserve"> HEMERSON SIQUEIRA E SILVA, 594, CENTRO – CEP: 87.365-000 – TEL. </w:t>
    </w:r>
    <w:r w:rsidRPr="0080195C">
      <w:rPr>
        <w:rFonts w:ascii="Century Gothic" w:hAnsi="Century Gothic" w:cs="Tahoma"/>
        <w:b/>
        <w:sz w:val="18"/>
        <w:szCs w:val="18"/>
      </w:rPr>
      <w:t>(44) 3546-</w:t>
    </w:r>
    <w:proofErr w:type="gramStart"/>
    <w:r w:rsidRPr="0080195C">
      <w:rPr>
        <w:rFonts w:ascii="Century Gothic" w:hAnsi="Century Gothic" w:cs="Tahoma"/>
        <w:b/>
        <w:sz w:val="18"/>
        <w:szCs w:val="18"/>
      </w:rPr>
      <w:t>1109</w:t>
    </w:r>
    <w:proofErr w:type="gramEnd"/>
  </w:p>
  <w:p w:rsidR="00D9307F" w:rsidRPr="00A85859" w:rsidRDefault="00D9307F" w:rsidP="00D9307F">
    <w:pPr>
      <w:pStyle w:val="Rodap"/>
      <w:rPr>
        <w:lang w:val="pt-BR"/>
      </w:rPr>
    </w:pPr>
    <w:r>
      <w:rPr>
        <w:rFonts w:ascii="Century Gothic" w:hAnsi="Century Gothic" w:cs="Tahoma"/>
        <w:b/>
        <w:sz w:val="18"/>
        <w:szCs w:val="18"/>
      </w:rPr>
      <w:t xml:space="preserve">              </w:t>
    </w:r>
    <w:r w:rsidRPr="00A85859">
      <w:rPr>
        <w:rFonts w:ascii="Century Gothic" w:hAnsi="Century Gothic" w:cs="Tahoma"/>
        <w:b/>
        <w:sz w:val="18"/>
        <w:szCs w:val="18"/>
        <w:lang w:val="pt-BR"/>
      </w:rPr>
      <w:t>CNPJ: 01.619.104/0001-41</w:t>
    </w:r>
    <w:r w:rsidRPr="00A85859">
      <w:rPr>
        <w:rFonts w:ascii="Century Gothic" w:hAnsi="Century Gothic" w:cs="Tahoma"/>
        <w:b/>
        <w:sz w:val="18"/>
        <w:szCs w:val="18"/>
        <w:lang w:val="pt-BR"/>
      </w:rPr>
      <w:tab/>
    </w:r>
    <w:r w:rsidRPr="00A85859">
      <w:rPr>
        <w:rFonts w:ascii="Century Gothic" w:hAnsi="Century Gothic" w:cs="Tahoma"/>
        <w:b/>
        <w:sz w:val="18"/>
        <w:szCs w:val="18"/>
        <w:lang w:val="pt-BR"/>
      </w:rPr>
      <w:tab/>
      <w:t xml:space="preserve">                </w:t>
    </w:r>
    <w:hyperlink r:id="rId1" w:history="1">
      <w:r w:rsidRPr="00A85859">
        <w:rPr>
          <w:rStyle w:val="Hyperlink"/>
          <w:rFonts w:ascii="Century Gothic" w:hAnsi="Century Gothic" w:cs="Tahoma"/>
          <w:b/>
          <w:sz w:val="18"/>
          <w:szCs w:val="18"/>
          <w:lang w:val="pt-BR"/>
        </w:rPr>
        <w:t>WWW.QUARTOCENTENARIO.PR.GOV.BR</w:t>
      </w:r>
    </w:hyperlink>
  </w:p>
  <w:p w:rsidR="00D9307F" w:rsidRPr="00A85859" w:rsidRDefault="00D9307F">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1E2" w:rsidRDefault="008941E2" w:rsidP="00D9307F">
      <w:pPr>
        <w:spacing w:line="240" w:lineRule="auto"/>
      </w:pPr>
      <w:r>
        <w:separator/>
      </w:r>
    </w:p>
  </w:footnote>
  <w:footnote w:type="continuationSeparator" w:id="0">
    <w:p w:rsidR="008941E2" w:rsidRDefault="008941E2" w:rsidP="00D930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7F" w:rsidRDefault="00D9307F">
    <w:pPr>
      <w:pStyle w:val="Cabealho"/>
    </w:pPr>
  </w:p>
  <w:p w:rsidR="00D9307F" w:rsidRPr="009C4D6F" w:rsidRDefault="00D9307F" w:rsidP="00D9307F">
    <w:pPr>
      <w:ind w:left="-180" w:right="-288"/>
      <w:jc w:val="center"/>
      <w:rPr>
        <w:rFonts w:ascii="Century Gothic" w:hAnsi="Century Gothic"/>
        <w:bCs/>
        <w:spacing w:val="32"/>
        <w:sz w:val="2"/>
        <w:szCs w:val="2"/>
      </w:rPr>
    </w:pPr>
  </w:p>
  <w:p w:rsidR="00D9307F" w:rsidRPr="009C4D6F" w:rsidRDefault="00D9307F" w:rsidP="00D9307F">
    <w:pPr>
      <w:ind w:left="-180" w:right="-288"/>
      <w:jc w:val="center"/>
      <w:rPr>
        <w:rFonts w:ascii="Century Gothic" w:hAnsi="Century Gothic"/>
        <w:bCs/>
        <w:spacing w:val="32"/>
        <w:sz w:val="2"/>
        <w:szCs w:val="2"/>
      </w:rPr>
    </w:pPr>
  </w:p>
  <w:p w:rsidR="00D9307F" w:rsidRPr="009C4D6F" w:rsidRDefault="00D9307F" w:rsidP="00D9307F">
    <w:pPr>
      <w:ind w:left="-180" w:right="-288"/>
      <w:jc w:val="center"/>
      <w:rPr>
        <w:rFonts w:ascii="Century Gothic" w:hAnsi="Century Gothic"/>
        <w:bCs/>
        <w:spacing w:val="32"/>
        <w:sz w:val="2"/>
        <w:szCs w:val="2"/>
      </w:rPr>
    </w:pPr>
  </w:p>
  <w:p w:rsidR="00D9307F" w:rsidRPr="00D9307F" w:rsidRDefault="00D9307F" w:rsidP="00D9307F">
    <w:pPr>
      <w:ind w:left="-180" w:right="-288"/>
      <w:jc w:val="center"/>
      <w:rPr>
        <w:rFonts w:ascii="Tahoma" w:hAnsi="Tahoma" w:cs="Tahoma"/>
        <w:b/>
        <w:bCs/>
        <w:spacing w:val="32"/>
        <w:sz w:val="32"/>
        <w:szCs w:val="32"/>
        <w:lang w:val="pt-BR"/>
      </w:rPr>
    </w:pPr>
    <w:r>
      <w:rPr>
        <w:rFonts w:ascii="Tahoma" w:hAnsi="Tahoma" w:cs="Tahoma"/>
        <w:b/>
        <w:bCs/>
        <w:noProof/>
        <w:spacing w:val="32"/>
        <w:sz w:val="32"/>
        <w:szCs w:val="32"/>
        <w:u w:val="single"/>
        <w:lang w:val="pt-BR" w:eastAsia="pt-BR" w:bidi="ar-SA"/>
      </w:rPr>
      <w:drawing>
        <wp:anchor distT="0" distB="0" distL="114300" distR="114300" simplePos="0" relativeHeight="251660288" behindDoc="0" locked="0" layoutInCell="1" allowOverlap="1">
          <wp:simplePos x="0" y="0"/>
          <wp:positionH relativeFrom="column">
            <wp:posOffset>-396875</wp:posOffset>
          </wp:positionH>
          <wp:positionV relativeFrom="paragraph">
            <wp:posOffset>17780</wp:posOffset>
          </wp:positionV>
          <wp:extent cx="1009650" cy="960755"/>
          <wp:effectExtent l="0" t="0" r="0" b="0"/>
          <wp:wrapNone/>
          <wp:docPr id="1" name="Imagem 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 LOGO PREF"/>
                  <pic:cNvPicPr>
                    <a:picLocks noChangeAspect="1" noChangeArrowheads="1"/>
                  </pic:cNvPicPr>
                </pic:nvPicPr>
                <pic:blipFill>
                  <a:blip r:embed="rId1"/>
                  <a:srcRect/>
                  <a:stretch>
                    <a:fillRect/>
                  </a:stretch>
                </pic:blipFill>
                <pic:spPr bwMode="auto">
                  <a:xfrm>
                    <a:off x="0" y="0"/>
                    <a:ext cx="1009650" cy="960755"/>
                  </a:xfrm>
                  <a:prstGeom prst="rect">
                    <a:avLst/>
                  </a:prstGeom>
                  <a:noFill/>
                  <a:ln w="9525">
                    <a:noFill/>
                    <a:miter lim="800000"/>
                    <a:headEnd/>
                    <a:tailEnd/>
                  </a:ln>
                </pic:spPr>
              </pic:pic>
            </a:graphicData>
          </a:graphic>
        </wp:anchor>
      </w:drawing>
    </w:r>
    <w:r w:rsidRPr="00D9307F">
      <w:rPr>
        <w:rFonts w:ascii="Tahoma" w:hAnsi="Tahoma" w:cs="Tahoma"/>
        <w:b/>
        <w:bCs/>
        <w:spacing w:val="32"/>
        <w:sz w:val="32"/>
        <w:szCs w:val="32"/>
        <w:lang w:val="pt-BR"/>
      </w:rPr>
      <w:t xml:space="preserve">  </w:t>
    </w:r>
  </w:p>
  <w:p w:rsidR="00D9307F" w:rsidRPr="00D9307F" w:rsidRDefault="00D9307F" w:rsidP="00D9307F">
    <w:pPr>
      <w:ind w:left="-180" w:right="-288"/>
      <w:jc w:val="center"/>
      <w:rPr>
        <w:rFonts w:ascii="Century Gothic" w:hAnsi="Century Gothic" w:cs="Tahoma"/>
        <w:bCs/>
        <w:sz w:val="40"/>
        <w:szCs w:val="40"/>
        <w:lang w:val="pt-BR"/>
      </w:rPr>
    </w:pPr>
    <w:r w:rsidRPr="00D9307F">
      <w:rPr>
        <w:rFonts w:ascii="Century Gothic" w:hAnsi="Century Gothic" w:cs="Tahoma"/>
        <w:b/>
        <w:bCs/>
        <w:spacing w:val="32"/>
        <w:sz w:val="40"/>
        <w:szCs w:val="40"/>
        <w:u w:val="single"/>
        <w:lang w:val="pt-BR"/>
      </w:rPr>
      <w:t>MUNICÍPIO DE QUARTO CENTENÁRIO</w:t>
    </w:r>
  </w:p>
  <w:p w:rsidR="00D9307F" w:rsidRPr="00D9307F" w:rsidRDefault="00D9307F" w:rsidP="00D9307F">
    <w:pPr>
      <w:ind w:left="-181" w:right="-289"/>
      <w:jc w:val="center"/>
      <w:rPr>
        <w:rFonts w:ascii="Century Gothic" w:hAnsi="Century Gothic" w:cs="Tahoma"/>
        <w:lang w:val="pt-BR"/>
      </w:rPr>
    </w:pPr>
    <w:r w:rsidRPr="00D9307F">
      <w:rPr>
        <w:rFonts w:ascii="Century Gothic" w:hAnsi="Century Gothic" w:cs="Tahoma"/>
        <w:lang w:val="pt-BR"/>
      </w:rPr>
      <w:t xml:space="preserve">ESTADO DO PARANÁ </w:t>
    </w:r>
  </w:p>
  <w:p w:rsidR="00D9307F" w:rsidRPr="0072337B" w:rsidRDefault="00D9307F" w:rsidP="00D9307F">
    <w:pPr>
      <w:ind w:left="-180" w:right="-288"/>
      <w:jc w:val="center"/>
      <w:rPr>
        <w:rFonts w:ascii="Century Gothic" w:hAnsi="Century Gothic" w:cs="Tahoma"/>
        <w:b/>
        <w:bCs/>
        <w:spacing w:val="32"/>
        <w:u w:val="single"/>
      </w:rPr>
    </w:pPr>
    <w:r w:rsidRPr="0072337B">
      <w:rPr>
        <w:rFonts w:ascii="Century Gothic" w:hAnsi="Century Gothic" w:cs="Tahoma"/>
        <w:b/>
        <w:bCs/>
        <w:spacing w:val="32"/>
        <w:u w:val="single"/>
      </w:rPr>
      <w:t>GOVERNO MUNICIPAL</w:t>
    </w:r>
  </w:p>
  <w:p w:rsidR="00D9307F" w:rsidRDefault="00D930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661B1"/>
    <w:multiLevelType w:val="multilevel"/>
    <w:tmpl w:val="1DEC5C9A"/>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nsid w:val="7F1D4CDF"/>
    <w:multiLevelType w:val="multilevel"/>
    <w:tmpl w:val="A9C0A7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5383"/>
    <w:rsid w:val="000A0DF9"/>
    <w:rsid w:val="00245383"/>
    <w:rsid w:val="00313FF2"/>
    <w:rsid w:val="00317542"/>
    <w:rsid w:val="003C5036"/>
    <w:rsid w:val="00612636"/>
    <w:rsid w:val="00630AC4"/>
    <w:rsid w:val="00872660"/>
    <w:rsid w:val="008941E2"/>
    <w:rsid w:val="00A85859"/>
    <w:rsid w:val="00AB2B1A"/>
    <w:rsid w:val="00AB4D17"/>
    <w:rsid w:val="00CB046D"/>
    <w:rsid w:val="00D9307F"/>
    <w:rsid w:val="00E11207"/>
    <w:rsid w:val="00F37D38"/>
    <w:rsid w:val="00F92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83"/>
    <w:pPr>
      <w:spacing w:line="276" w:lineRule="auto"/>
    </w:pPr>
  </w:style>
  <w:style w:type="paragraph" w:styleId="Ttulo1">
    <w:name w:val="heading 1"/>
    <w:basedOn w:val="normal1"/>
    <w:next w:val="normal1"/>
    <w:qFormat/>
    <w:rsid w:val="00245383"/>
    <w:pPr>
      <w:keepNext/>
      <w:keepLines/>
      <w:spacing w:before="400" w:after="120" w:line="240" w:lineRule="auto"/>
      <w:outlineLvl w:val="0"/>
    </w:pPr>
    <w:rPr>
      <w:sz w:val="40"/>
      <w:szCs w:val="40"/>
    </w:rPr>
  </w:style>
  <w:style w:type="paragraph" w:styleId="Ttulo2">
    <w:name w:val="heading 2"/>
    <w:basedOn w:val="normal1"/>
    <w:next w:val="normal1"/>
    <w:qFormat/>
    <w:rsid w:val="00245383"/>
    <w:pPr>
      <w:keepNext/>
      <w:keepLines/>
      <w:spacing w:before="360" w:after="120" w:line="240" w:lineRule="auto"/>
      <w:outlineLvl w:val="1"/>
    </w:pPr>
    <w:rPr>
      <w:sz w:val="32"/>
      <w:szCs w:val="32"/>
    </w:rPr>
  </w:style>
  <w:style w:type="paragraph" w:styleId="Ttulo3">
    <w:name w:val="heading 3"/>
    <w:basedOn w:val="normal1"/>
    <w:next w:val="normal1"/>
    <w:qFormat/>
    <w:rsid w:val="00245383"/>
    <w:pPr>
      <w:keepNext/>
      <w:keepLines/>
      <w:spacing w:before="320" w:after="80" w:line="240" w:lineRule="auto"/>
      <w:outlineLvl w:val="2"/>
    </w:pPr>
    <w:rPr>
      <w:color w:val="434343"/>
      <w:sz w:val="28"/>
      <w:szCs w:val="28"/>
    </w:rPr>
  </w:style>
  <w:style w:type="paragraph" w:styleId="Ttulo4">
    <w:name w:val="heading 4"/>
    <w:basedOn w:val="normal1"/>
    <w:next w:val="normal1"/>
    <w:qFormat/>
    <w:rsid w:val="00245383"/>
    <w:pPr>
      <w:keepNext/>
      <w:keepLines/>
      <w:spacing w:before="280" w:after="80" w:line="240" w:lineRule="auto"/>
      <w:outlineLvl w:val="3"/>
    </w:pPr>
    <w:rPr>
      <w:color w:val="666666"/>
      <w:sz w:val="24"/>
      <w:szCs w:val="24"/>
    </w:rPr>
  </w:style>
  <w:style w:type="paragraph" w:styleId="Ttulo5">
    <w:name w:val="heading 5"/>
    <w:basedOn w:val="normal1"/>
    <w:next w:val="normal1"/>
    <w:qFormat/>
    <w:rsid w:val="00245383"/>
    <w:pPr>
      <w:keepNext/>
      <w:keepLines/>
      <w:spacing w:before="240" w:after="80" w:line="240" w:lineRule="auto"/>
      <w:outlineLvl w:val="4"/>
    </w:pPr>
    <w:rPr>
      <w:color w:val="666666"/>
    </w:rPr>
  </w:style>
  <w:style w:type="paragraph" w:styleId="Ttulo6">
    <w:name w:val="heading 6"/>
    <w:basedOn w:val="normal1"/>
    <w:next w:val="normal1"/>
    <w:qFormat/>
    <w:rsid w:val="00245383"/>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Corpodetexto"/>
    <w:qFormat/>
    <w:rsid w:val="00245383"/>
    <w:pPr>
      <w:keepNext/>
      <w:keepLines/>
      <w:spacing w:after="60" w:line="240" w:lineRule="auto"/>
    </w:pPr>
    <w:rPr>
      <w:sz w:val="52"/>
      <w:szCs w:val="52"/>
    </w:rPr>
  </w:style>
  <w:style w:type="paragraph" w:styleId="Corpodetexto">
    <w:name w:val="Body Text"/>
    <w:basedOn w:val="Normal"/>
    <w:rsid w:val="00245383"/>
    <w:pPr>
      <w:spacing w:after="140"/>
    </w:pPr>
  </w:style>
  <w:style w:type="paragraph" w:styleId="Lista">
    <w:name w:val="List"/>
    <w:basedOn w:val="Corpodetexto"/>
    <w:rsid w:val="00245383"/>
    <w:rPr>
      <w:rFonts w:cs="Lucida Sans"/>
    </w:rPr>
  </w:style>
  <w:style w:type="paragraph" w:styleId="Legenda">
    <w:name w:val="caption"/>
    <w:basedOn w:val="Normal"/>
    <w:qFormat/>
    <w:rsid w:val="00245383"/>
    <w:pPr>
      <w:suppressLineNumbers/>
      <w:spacing w:before="120" w:after="120"/>
    </w:pPr>
    <w:rPr>
      <w:rFonts w:cs="Lucida Sans"/>
      <w:i/>
      <w:iCs/>
      <w:sz w:val="24"/>
      <w:szCs w:val="24"/>
    </w:rPr>
  </w:style>
  <w:style w:type="paragraph" w:customStyle="1" w:styleId="ndice">
    <w:name w:val="Índice"/>
    <w:basedOn w:val="Normal"/>
    <w:qFormat/>
    <w:rsid w:val="00245383"/>
    <w:pPr>
      <w:suppressLineNumbers/>
    </w:pPr>
    <w:rPr>
      <w:rFonts w:cs="Lucida Sans"/>
    </w:rPr>
  </w:style>
  <w:style w:type="paragraph" w:customStyle="1" w:styleId="normal1">
    <w:name w:val="normal1"/>
    <w:qFormat/>
    <w:rsid w:val="00245383"/>
    <w:pPr>
      <w:spacing w:line="276" w:lineRule="auto"/>
    </w:pPr>
  </w:style>
  <w:style w:type="paragraph" w:styleId="Subttulo">
    <w:name w:val="Subtitle"/>
    <w:basedOn w:val="normal1"/>
    <w:next w:val="normal1"/>
    <w:qFormat/>
    <w:rsid w:val="00245383"/>
    <w:pPr>
      <w:keepNext/>
      <w:keepLines/>
      <w:spacing w:after="320" w:line="240" w:lineRule="auto"/>
    </w:pPr>
    <w:rPr>
      <w:color w:val="666666"/>
      <w:sz w:val="30"/>
      <w:szCs w:val="30"/>
    </w:rPr>
  </w:style>
  <w:style w:type="table" w:customStyle="1" w:styleId="TableNormal">
    <w:name w:val="Table Normal"/>
    <w:rsid w:val="00245383"/>
    <w:tblPr>
      <w:tblCellMar>
        <w:top w:w="0" w:type="dxa"/>
        <w:left w:w="0" w:type="dxa"/>
        <w:bottom w:w="0" w:type="dxa"/>
        <w:right w:w="0" w:type="dxa"/>
      </w:tblCellMar>
    </w:tblPr>
  </w:style>
  <w:style w:type="paragraph" w:styleId="Cabealho">
    <w:name w:val="header"/>
    <w:basedOn w:val="Normal"/>
    <w:link w:val="CabealhoChar"/>
    <w:uiPriority w:val="99"/>
    <w:unhideWhenUsed/>
    <w:rsid w:val="00D9307F"/>
    <w:pPr>
      <w:tabs>
        <w:tab w:val="center" w:pos="4252"/>
        <w:tab w:val="right" w:pos="8504"/>
      </w:tabs>
      <w:spacing w:line="240" w:lineRule="auto"/>
    </w:pPr>
    <w:rPr>
      <w:rFonts w:cs="Mangal"/>
      <w:szCs w:val="20"/>
    </w:rPr>
  </w:style>
  <w:style w:type="character" w:customStyle="1" w:styleId="CabealhoChar">
    <w:name w:val="Cabeçalho Char"/>
    <w:basedOn w:val="Fontepargpadro"/>
    <w:link w:val="Cabealho"/>
    <w:uiPriority w:val="99"/>
    <w:rsid w:val="00D9307F"/>
    <w:rPr>
      <w:rFonts w:cs="Mangal"/>
      <w:szCs w:val="20"/>
    </w:rPr>
  </w:style>
  <w:style w:type="paragraph" w:styleId="Rodap">
    <w:name w:val="footer"/>
    <w:basedOn w:val="Normal"/>
    <w:link w:val="RodapChar"/>
    <w:uiPriority w:val="99"/>
    <w:unhideWhenUsed/>
    <w:rsid w:val="00D9307F"/>
    <w:pPr>
      <w:tabs>
        <w:tab w:val="center" w:pos="4252"/>
        <w:tab w:val="right" w:pos="8504"/>
      </w:tabs>
      <w:spacing w:line="240" w:lineRule="auto"/>
    </w:pPr>
    <w:rPr>
      <w:rFonts w:cs="Mangal"/>
      <w:szCs w:val="20"/>
    </w:rPr>
  </w:style>
  <w:style w:type="character" w:customStyle="1" w:styleId="RodapChar">
    <w:name w:val="Rodapé Char"/>
    <w:basedOn w:val="Fontepargpadro"/>
    <w:link w:val="Rodap"/>
    <w:uiPriority w:val="99"/>
    <w:rsid w:val="00D9307F"/>
    <w:rPr>
      <w:rFonts w:cs="Mangal"/>
      <w:szCs w:val="20"/>
    </w:rPr>
  </w:style>
  <w:style w:type="paragraph" w:styleId="Textodebalo">
    <w:name w:val="Balloon Text"/>
    <w:basedOn w:val="Normal"/>
    <w:link w:val="TextodebaloChar"/>
    <w:uiPriority w:val="99"/>
    <w:semiHidden/>
    <w:unhideWhenUsed/>
    <w:rsid w:val="00D9307F"/>
    <w:pPr>
      <w:spacing w:line="240" w:lineRule="auto"/>
    </w:pPr>
    <w:rPr>
      <w:rFonts w:ascii="Tahoma" w:hAnsi="Tahoma" w:cs="Mangal"/>
      <w:sz w:val="16"/>
      <w:szCs w:val="14"/>
    </w:rPr>
  </w:style>
  <w:style w:type="character" w:customStyle="1" w:styleId="TextodebaloChar">
    <w:name w:val="Texto de balão Char"/>
    <w:basedOn w:val="Fontepargpadro"/>
    <w:link w:val="Textodebalo"/>
    <w:uiPriority w:val="99"/>
    <w:semiHidden/>
    <w:rsid w:val="00D9307F"/>
    <w:rPr>
      <w:rFonts w:ascii="Tahoma" w:hAnsi="Tahoma" w:cs="Mangal"/>
      <w:sz w:val="16"/>
      <w:szCs w:val="14"/>
    </w:rPr>
  </w:style>
  <w:style w:type="character" w:styleId="Hyperlink">
    <w:name w:val="Hyperlink"/>
    <w:rsid w:val="00D930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2203</Characters>
  <Application>Microsoft Office Word</Application>
  <DocSecurity>0</DocSecurity>
  <Lines>18</Lines>
  <Paragraphs>5</Paragraphs>
  <ScaleCrop>false</ScaleCrop>
  <Company>Grizli777</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2024-12-24T15:54:00Z</dcterms:created>
  <dcterms:modified xsi:type="dcterms:W3CDTF">2024-12-27T12:30:00Z</dcterms:modified>
  <dc:language>pt-BR</dc:language>
</cp:coreProperties>
</file>